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909A1" w14:textId="77777777" w:rsidR="00D74DF7" w:rsidRPr="00034547" w:rsidRDefault="00D74DF7" w:rsidP="00D74DF7">
      <w:pPr>
        <w:jc w:val="center"/>
        <w:rPr>
          <w:u w:val="single"/>
        </w:rPr>
      </w:pPr>
      <w:r w:rsidRPr="00034547">
        <w:rPr>
          <w:u w:val="single"/>
        </w:rPr>
        <w:t>ANEXO I. PROGRAMA</w:t>
      </w:r>
    </w:p>
    <w:p w14:paraId="0463263B" w14:textId="77777777" w:rsidR="00D74DF7" w:rsidRDefault="00D74DF7" w:rsidP="00D74DF7">
      <w:pPr>
        <w:jc w:val="left"/>
        <w:rPr>
          <w:b w:val="0"/>
        </w:rPr>
      </w:pPr>
    </w:p>
    <w:p w14:paraId="6ABE5682" w14:textId="77777777" w:rsidR="00D74DF7" w:rsidRPr="00034547" w:rsidRDefault="00D74DF7" w:rsidP="00D74DF7">
      <w:pPr>
        <w:jc w:val="left"/>
        <w:rPr>
          <w:b w:val="0"/>
        </w:rPr>
      </w:pPr>
      <w:r w:rsidRPr="00034547">
        <w:rPr>
          <w:b w:val="0"/>
        </w:rPr>
        <w:t xml:space="preserve">Tema 1. La Constitución Española de 1978. </w:t>
      </w:r>
    </w:p>
    <w:p w14:paraId="2309B875" w14:textId="77777777" w:rsidR="00D74DF7" w:rsidRPr="00034547" w:rsidRDefault="00D74DF7" w:rsidP="00D74DF7">
      <w:pPr>
        <w:jc w:val="left"/>
        <w:rPr>
          <w:b w:val="0"/>
        </w:rPr>
      </w:pPr>
      <w:r w:rsidRPr="00034547">
        <w:rPr>
          <w:b w:val="0"/>
        </w:rPr>
        <w:t>Tema 2. La Comunidad Autónoma de Extremadura: organización política y administrativa. Competencias. El Estatuto de Autonomía de Extremadura: De las competencias de la Comunidad Autónoma. De las Instituciones de Extremadura.</w:t>
      </w:r>
    </w:p>
    <w:p w14:paraId="46F62450" w14:textId="77777777" w:rsidR="00D74DF7" w:rsidRPr="00034547" w:rsidRDefault="00D74DF7" w:rsidP="00D74DF7">
      <w:pPr>
        <w:jc w:val="left"/>
        <w:rPr>
          <w:b w:val="0"/>
        </w:rPr>
      </w:pPr>
      <w:r w:rsidRPr="00034547">
        <w:rPr>
          <w:b w:val="0"/>
        </w:rPr>
        <w:t xml:space="preserve">Tema </w:t>
      </w:r>
      <w:r>
        <w:rPr>
          <w:b w:val="0"/>
        </w:rPr>
        <w:t>3</w:t>
      </w:r>
      <w:r w:rsidRPr="00034547">
        <w:rPr>
          <w:b w:val="0"/>
        </w:rPr>
        <w:t>. El Municipio: concepto y elementos. El término municipal. Organización municipal. Competencias.</w:t>
      </w:r>
    </w:p>
    <w:p w14:paraId="6BDBF9A9" w14:textId="77777777" w:rsidR="00D74DF7" w:rsidRPr="002767CB" w:rsidRDefault="00D74DF7" w:rsidP="00D74DF7">
      <w:pPr>
        <w:jc w:val="left"/>
        <w:rPr>
          <w:b w:val="0"/>
        </w:rPr>
      </w:pPr>
      <w:r w:rsidRPr="002767CB">
        <w:rPr>
          <w:b w:val="0"/>
        </w:rPr>
        <w:t>Tema 4. La Ley 7/1985, de 2 de abril, de Bases del Régimen Local. Otras Entidades Locales. Disposiciones comunes a las Entidades Locales.</w:t>
      </w:r>
    </w:p>
    <w:p w14:paraId="7105B81C" w14:textId="77777777" w:rsidR="00D74DF7" w:rsidRPr="00034547" w:rsidRDefault="00D74DF7" w:rsidP="00D74DF7">
      <w:pPr>
        <w:jc w:val="left"/>
        <w:rPr>
          <w:b w:val="0"/>
        </w:rPr>
      </w:pPr>
      <w:r w:rsidRPr="00034547">
        <w:rPr>
          <w:b w:val="0"/>
        </w:rPr>
        <w:t xml:space="preserve">Tema </w:t>
      </w:r>
      <w:r>
        <w:rPr>
          <w:b w:val="0"/>
        </w:rPr>
        <w:t>5</w:t>
      </w:r>
      <w:r w:rsidRPr="00034547">
        <w:rPr>
          <w:b w:val="0"/>
        </w:rPr>
        <w:t>. Funcionamiento de los órganos colegiados locales. Convocatoria y orden del día: régimen de sesiones. Actas y certificados de acuerdos.</w:t>
      </w:r>
    </w:p>
    <w:p w14:paraId="037503C9" w14:textId="77777777" w:rsidR="00D74DF7" w:rsidRDefault="00D74DF7" w:rsidP="00D74DF7">
      <w:pPr>
        <w:rPr>
          <w:b w:val="0"/>
        </w:rPr>
      </w:pPr>
      <w:r w:rsidRPr="00034547">
        <w:rPr>
          <w:b w:val="0"/>
        </w:rPr>
        <w:t xml:space="preserve">Tema </w:t>
      </w:r>
      <w:r>
        <w:rPr>
          <w:b w:val="0"/>
        </w:rPr>
        <w:t>6</w:t>
      </w:r>
      <w:r w:rsidRPr="00034547">
        <w:rPr>
          <w:b w:val="0"/>
        </w:rPr>
        <w:t xml:space="preserve">. </w:t>
      </w:r>
      <w:r w:rsidRPr="009B6307">
        <w:rPr>
          <w:b w:val="0"/>
        </w:rPr>
        <w:t>Ley 17/2010, de 22 de diciembre, de mancomunidades y entidades locales menores de Extremadura</w:t>
      </w:r>
      <w:r>
        <w:rPr>
          <w:b w:val="0"/>
        </w:rPr>
        <w:t xml:space="preserve">: </w:t>
      </w:r>
      <w:r w:rsidRPr="009B6307">
        <w:rPr>
          <w:b w:val="0"/>
        </w:rPr>
        <w:t>Mancomunidades de municipios y de entidades locales menores</w:t>
      </w:r>
      <w:r>
        <w:rPr>
          <w:b w:val="0"/>
        </w:rPr>
        <w:t>.</w:t>
      </w:r>
    </w:p>
    <w:p w14:paraId="3B1EE201" w14:textId="77777777" w:rsidR="00D74DF7" w:rsidRDefault="00D74DF7" w:rsidP="00D74DF7">
      <w:pPr>
        <w:rPr>
          <w:b w:val="0"/>
        </w:rPr>
      </w:pPr>
      <w:r>
        <w:rPr>
          <w:b w:val="0"/>
        </w:rPr>
        <w:t>Tema 7. Estatutos de la Mancomunidad de Municipios Sierra de Gata.</w:t>
      </w:r>
    </w:p>
    <w:p w14:paraId="2AD10BBE" w14:textId="77777777" w:rsidR="00D74DF7" w:rsidRPr="00034547" w:rsidRDefault="00D74DF7" w:rsidP="00D74DF7">
      <w:pPr>
        <w:jc w:val="left"/>
        <w:rPr>
          <w:b w:val="0"/>
        </w:rPr>
      </w:pPr>
      <w:r>
        <w:rPr>
          <w:b w:val="0"/>
        </w:rPr>
        <w:t>Tema 8</w:t>
      </w:r>
      <w:r w:rsidRPr="00034547">
        <w:rPr>
          <w:b w:val="0"/>
        </w:rPr>
        <w:t xml:space="preserve">. El Real Decreto Legislativo 5/2015, de 30 de octubre, por el que se aprueba el texto refundido de la ley del Estatuto Básico del Empleado Público. El personal al servicio de las Entidades Locales: </w:t>
      </w:r>
      <w:proofErr w:type="gramStart"/>
      <w:r w:rsidRPr="00034547">
        <w:rPr>
          <w:b w:val="0"/>
        </w:rPr>
        <w:t>Funcionarios</w:t>
      </w:r>
      <w:proofErr w:type="gramEnd"/>
      <w:r w:rsidRPr="00034547">
        <w:rPr>
          <w:b w:val="0"/>
        </w:rPr>
        <w:t>, Personal Laboral, Personal Eventual y Personal Directivo Profesional.</w:t>
      </w:r>
    </w:p>
    <w:p w14:paraId="30BC4786" w14:textId="77777777" w:rsidR="00D74DF7" w:rsidRPr="00034547" w:rsidRDefault="00D74DF7" w:rsidP="00D74DF7">
      <w:pPr>
        <w:rPr>
          <w:b w:val="0"/>
        </w:rPr>
      </w:pPr>
      <w:r>
        <w:rPr>
          <w:b w:val="0"/>
        </w:rPr>
        <w:t>Tema 9</w:t>
      </w:r>
      <w:r w:rsidRPr="00034547">
        <w:rPr>
          <w:b w:val="0"/>
        </w:rPr>
        <w:t>. Ley 39/2015, de 1 de octubre, del Procedimiento Administrativo Común de las Administraciones Públicas (I): De los interesados en el procedimiento. De la actividad de las Administraciones Públicas: Normas generales de actuación y Términos y plazos.</w:t>
      </w:r>
    </w:p>
    <w:p w14:paraId="4210AECE" w14:textId="77777777" w:rsidR="00D74DF7" w:rsidRPr="00034547" w:rsidRDefault="00D74DF7" w:rsidP="00D74DF7">
      <w:pPr>
        <w:rPr>
          <w:b w:val="0"/>
        </w:rPr>
      </w:pPr>
      <w:r>
        <w:rPr>
          <w:b w:val="0"/>
        </w:rPr>
        <w:t>Tema 10</w:t>
      </w:r>
      <w:r w:rsidRPr="00034547">
        <w:rPr>
          <w:b w:val="0"/>
        </w:rPr>
        <w:t xml:space="preserve">. Ley 39/2015, de 1 de octubre, del Procedimiento Administrativo Común de las Administraciones Públicas (II): De los actos administrativos: Requisitos de los actos administrativos, Eficacia de los actos y Nulidad y anulabilidad. </w:t>
      </w:r>
    </w:p>
    <w:p w14:paraId="150EE77C" w14:textId="77777777" w:rsidR="00D74DF7" w:rsidRPr="00034547" w:rsidRDefault="00D74DF7" w:rsidP="00D74DF7">
      <w:pPr>
        <w:rPr>
          <w:b w:val="0"/>
        </w:rPr>
      </w:pPr>
      <w:r>
        <w:rPr>
          <w:b w:val="0"/>
        </w:rPr>
        <w:t>Tema 11</w:t>
      </w:r>
      <w:r w:rsidRPr="00034547">
        <w:rPr>
          <w:b w:val="0"/>
        </w:rPr>
        <w:t>. Ley 39/2015, de 1 de octubre, del Procedimiento Administrativo Común de las Administraciones Públicas (I</w:t>
      </w:r>
      <w:r>
        <w:rPr>
          <w:b w:val="0"/>
        </w:rPr>
        <w:t>II</w:t>
      </w:r>
      <w:r w:rsidRPr="00034547">
        <w:rPr>
          <w:b w:val="0"/>
        </w:rPr>
        <w:t xml:space="preserve">): De las disposiciones sobre el procedimiento administrativo común: Garantías del procedimiento. Iniciación del procedimiento. Ordenación del procedimiento. Instrucción del procedimiento. Finalización del procedimiento. </w:t>
      </w:r>
    </w:p>
    <w:p w14:paraId="77D340EF" w14:textId="77777777" w:rsidR="00D74DF7" w:rsidRDefault="00D74DF7" w:rsidP="00D74DF7">
      <w:pPr>
        <w:rPr>
          <w:b w:val="0"/>
        </w:rPr>
      </w:pPr>
      <w:r>
        <w:rPr>
          <w:b w:val="0"/>
        </w:rPr>
        <w:t>Tema 12</w:t>
      </w:r>
      <w:r w:rsidRPr="00034547">
        <w:rPr>
          <w:b w:val="0"/>
        </w:rPr>
        <w:t>.  Ley 40/2015, de 1 de octubre, de Régimen Jurídico del Sector Público. Disposiciones generales, principios de actuación y funcionamiento del sector público: Disposiciones generales. Funcionamiento electrónico del sector público.</w:t>
      </w:r>
    </w:p>
    <w:p w14:paraId="7E6EF633" w14:textId="77777777" w:rsidR="00D74DF7" w:rsidRDefault="00D74DF7" w:rsidP="00D74DF7">
      <w:pPr>
        <w:jc w:val="left"/>
        <w:rPr>
          <w:b w:val="0"/>
        </w:rPr>
      </w:pPr>
      <w:r>
        <w:rPr>
          <w:b w:val="0"/>
        </w:rPr>
        <w:t>Tema 13</w:t>
      </w:r>
      <w:r w:rsidRPr="00034547">
        <w:rPr>
          <w:b w:val="0"/>
        </w:rPr>
        <w:t>. Ley 19/2013, de 9 de diciembre, de transparencia, acceso a la información pública y buen gobierno: Transparencia de la actividad pública.</w:t>
      </w:r>
    </w:p>
    <w:p w14:paraId="01E7F998" w14:textId="77777777" w:rsidR="00D74DF7" w:rsidRDefault="00D74DF7" w:rsidP="00D74DF7">
      <w:pPr>
        <w:rPr>
          <w:b w:val="0"/>
        </w:rPr>
      </w:pPr>
      <w:r>
        <w:rPr>
          <w:b w:val="0"/>
        </w:rPr>
        <w:lastRenderedPageBreak/>
        <w:t>Tema 14.</w:t>
      </w:r>
      <w:r w:rsidRPr="00034547">
        <w:rPr>
          <w:b w:val="0"/>
        </w:rPr>
        <w:t xml:space="preserve"> La Ley Orgánica 3/2018, de 5 de diciembre, de Protecció</w:t>
      </w:r>
      <w:r>
        <w:rPr>
          <w:b w:val="0"/>
        </w:rPr>
        <w:t xml:space="preserve">n de datos de carácter personal </w:t>
      </w:r>
      <w:r w:rsidRPr="00034547">
        <w:rPr>
          <w:b w:val="0"/>
        </w:rPr>
        <w:t>y garantía de los derechos digitales.</w:t>
      </w:r>
    </w:p>
    <w:p w14:paraId="3B5EE175" w14:textId="77777777" w:rsidR="00D74DF7" w:rsidRPr="00AE56DF" w:rsidRDefault="00D74DF7" w:rsidP="00D74DF7">
      <w:pPr>
        <w:jc w:val="left"/>
        <w:rPr>
          <w:b w:val="0"/>
        </w:rPr>
      </w:pPr>
      <w:r>
        <w:rPr>
          <w:b w:val="0"/>
        </w:rPr>
        <w:t>Tema 15</w:t>
      </w:r>
      <w:r w:rsidRPr="00034547">
        <w:rPr>
          <w:b w:val="0"/>
        </w:rPr>
        <w:t xml:space="preserve">. </w:t>
      </w:r>
      <w:r w:rsidRPr="00AE56DF">
        <w:rPr>
          <w:b w:val="0"/>
        </w:rPr>
        <w:t>Ley 9/2017, de 8 de noviembre, de Contratos del Sector Público, por la que se transponen al ordenamiento jurídico español las Directivas del Parlamento Europeo y del Consejo 2014/23/UE y 2014/24/UE, de 26 de febrero de 2014</w:t>
      </w:r>
      <w:r w:rsidRPr="00034547">
        <w:rPr>
          <w:b w:val="0"/>
        </w:rPr>
        <w:t xml:space="preserve">. </w:t>
      </w:r>
      <w:r w:rsidRPr="00AE56DF">
        <w:rPr>
          <w:b w:val="0"/>
        </w:rPr>
        <w:t>Competencias en materia de contratación en las Entidades Locales</w:t>
      </w:r>
      <w:r>
        <w:rPr>
          <w:b w:val="0"/>
        </w:rPr>
        <w:t xml:space="preserve">. </w:t>
      </w:r>
      <w:r w:rsidRPr="00AE56DF">
        <w:rPr>
          <w:b w:val="0"/>
        </w:rPr>
        <w:t>Normas específicas de contratación pública en las Entidades Locales.</w:t>
      </w:r>
    </w:p>
    <w:p w14:paraId="41FC29E9" w14:textId="77777777" w:rsidR="00D74DF7" w:rsidRPr="00034547" w:rsidRDefault="00D74DF7" w:rsidP="00D74DF7">
      <w:pPr>
        <w:rPr>
          <w:b w:val="0"/>
        </w:rPr>
      </w:pPr>
      <w:r>
        <w:rPr>
          <w:b w:val="0"/>
        </w:rPr>
        <w:t>Tema 16</w:t>
      </w:r>
      <w:r w:rsidRPr="00034547">
        <w:rPr>
          <w:b w:val="0"/>
        </w:rPr>
        <w:t>. Los bienes de las Entidades Locales. El dominio público. El patrimonio privado de las mismas.</w:t>
      </w:r>
    </w:p>
    <w:p w14:paraId="01E0A96A" w14:textId="77777777" w:rsidR="00D74DF7" w:rsidRPr="00034547" w:rsidRDefault="00D74DF7" w:rsidP="00D74DF7">
      <w:pPr>
        <w:rPr>
          <w:b w:val="0"/>
        </w:rPr>
      </w:pPr>
      <w:r>
        <w:rPr>
          <w:b w:val="0"/>
        </w:rPr>
        <w:t>Tema 17</w:t>
      </w:r>
      <w:r w:rsidRPr="00034547">
        <w:rPr>
          <w:b w:val="0"/>
        </w:rPr>
        <w:t>. Real Decreto Legislativo 2/2004, de 5 de marzo, por el que se aprueba el texto refundido de la Ley Reguladora de las Haciendas Locales: De los Presupuestos: Contenido y Aprobación. De la Tesorería de las Entidades locales. De la Contabilidad: disposiciones generales.</w:t>
      </w:r>
    </w:p>
    <w:p w14:paraId="22CFEBDA" w14:textId="77777777" w:rsidR="00D74DF7" w:rsidRPr="002767CB" w:rsidRDefault="00D74DF7" w:rsidP="00D74DF7">
      <w:pPr>
        <w:rPr>
          <w:b w:val="0"/>
        </w:rPr>
      </w:pPr>
      <w:r>
        <w:rPr>
          <w:b w:val="0"/>
        </w:rPr>
        <w:t>Tema 18</w:t>
      </w:r>
      <w:r w:rsidRPr="00034547">
        <w:rPr>
          <w:b w:val="0"/>
        </w:rPr>
        <w:t xml:space="preserve">. Ley 38/2003, de 17 de noviembre, General de Subvenciones: Disposiciones Generales. Procedimientos de concesión y gestión de las subvenciones. Del reintegro </w:t>
      </w:r>
      <w:r w:rsidRPr="002767CB">
        <w:rPr>
          <w:b w:val="0"/>
        </w:rPr>
        <w:t>de subvenciones.</w:t>
      </w:r>
    </w:p>
    <w:p w14:paraId="1D97C159" w14:textId="77777777" w:rsidR="00D74DF7" w:rsidRPr="002767CB" w:rsidRDefault="00D74DF7" w:rsidP="00D74DF7">
      <w:pPr>
        <w:rPr>
          <w:b w:val="0"/>
        </w:rPr>
      </w:pPr>
      <w:r w:rsidRPr="002767CB">
        <w:rPr>
          <w:b w:val="0"/>
        </w:rPr>
        <w:t>Tema 19. Ley 2/2011, de 31 de enero, de desarrollo y modernización del turismo de Extremadura.</w:t>
      </w:r>
    </w:p>
    <w:p w14:paraId="61E131D2" w14:textId="77777777" w:rsidR="00D74DF7" w:rsidRPr="00034547" w:rsidRDefault="00D74DF7" w:rsidP="00D74DF7">
      <w:pPr>
        <w:rPr>
          <w:b w:val="0"/>
        </w:rPr>
      </w:pPr>
      <w:bookmarkStart w:id="0" w:name="_Hlk151472439"/>
      <w:r>
        <w:rPr>
          <w:b w:val="0"/>
        </w:rPr>
        <w:t xml:space="preserve">Tema </w:t>
      </w:r>
      <w:bookmarkEnd w:id="0"/>
      <w:r>
        <w:rPr>
          <w:b w:val="0"/>
        </w:rPr>
        <w:t>20</w:t>
      </w:r>
      <w:r w:rsidRPr="00034547">
        <w:rPr>
          <w:b w:val="0"/>
        </w:rPr>
        <w:t xml:space="preserve">. Sistemas operativos WINDOWS: Entorno gráfico: Ventanas, iconos y menús contextuales, cuadros de diálogo. El escritorio y sus elementos. El explorador de Windows. Gestión de carpetas y archivos. Operaciones de búsqueda. Correo electrónico: conceptos elementales y funcionamiento. Nociones básicas de seguridad informática. </w:t>
      </w:r>
    </w:p>
    <w:p w14:paraId="174131DD" w14:textId="77777777" w:rsidR="00D74DF7" w:rsidRPr="00293829" w:rsidRDefault="00D74DF7" w:rsidP="00D74DF7">
      <w:pPr>
        <w:rPr>
          <w:b w:val="0"/>
        </w:rPr>
      </w:pPr>
      <w:r>
        <w:rPr>
          <w:b w:val="0"/>
        </w:rPr>
        <w:t>Tema 21</w:t>
      </w:r>
      <w:r w:rsidRPr="00034547">
        <w:rPr>
          <w:b w:val="0"/>
        </w:rPr>
        <w:t>. Hojas de cálculo: Excel. Principales funciones y utilidades. Libros, hojas y celdas. Configuración. Introducción y edición de datos. Fórmulas y funciones. Gráficos. Gestión de datos. Personalización del entorno de trabajo. Bases de datos: Access. Principales funciones y utilidades. Tablas. Consultas. Formularios. Informes. Relaciones. Importación, vinculación y exportación de datos</w:t>
      </w:r>
    </w:p>
    <w:p w14:paraId="3B22A654" w14:textId="77777777" w:rsidR="00D74DF7" w:rsidRDefault="00D74DF7" w:rsidP="00D74DF7"/>
    <w:p w14:paraId="3B53C373" w14:textId="77777777" w:rsidR="00D74DF7" w:rsidRDefault="00D74DF7" w:rsidP="00D74DF7"/>
    <w:p w14:paraId="177DF1F0" w14:textId="77777777" w:rsidR="00D74DF7" w:rsidRDefault="00D74DF7" w:rsidP="00D74DF7"/>
    <w:p w14:paraId="55B751E3" w14:textId="77777777" w:rsidR="00D74DF7" w:rsidRDefault="00D74DF7" w:rsidP="00D74DF7"/>
    <w:p w14:paraId="74CD592A" w14:textId="77777777" w:rsidR="00D74DF7" w:rsidRDefault="00D74DF7" w:rsidP="00D74DF7"/>
    <w:p w14:paraId="374E4E12" w14:textId="77777777" w:rsidR="00C20BDC" w:rsidRDefault="00C20BDC"/>
    <w:sectPr w:rsidR="00C20B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DF7"/>
    <w:rsid w:val="00C20BDC"/>
    <w:rsid w:val="00D7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CFBE3"/>
  <w15:chartTrackingRefBased/>
  <w15:docId w15:val="{B4EA77BF-7B17-487B-B25A-4CE268753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DF7"/>
    <w:pPr>
      <w:spacing w:after="200" w:line="276" w:lineRule="auto"/>
      <w:jc w:val="both"/>
    </w:pPr>
    <w:rPr>
      <w:rFonts w:ascii="Arial" w:hAnsi="Arial" w:cs="Arial"/>
      <w:b/>
      <w:bCs/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661</Words>
  <Characters>3637</Characters>
  <Application>Microsoft Office Word</Application>
  <DocSecurity>0</DocSecurity>
  <Lines>30</Lines>
  <Paragraphs>8</Paragraphs>
  <ScaleCrop>false</ScaleCrop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Administración</dc:creator>
  <cp:keywords/>
  <dc:description/>
  <cp:lastModifiedBy>Administración</cp:lastModifiedBy>
  <cp:revision>1</cp:revision>
  <dcterms:created xsi:type="dcterms:W3CDTF">2023-11-24T10:12:00Z</dcterms:created>
  <dcterms:modified xsi:type="dcterms:W3CDTF">2023-11-24T10:13:00Z</dcterms:modified>
</cp:coreProperties>
</file>